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Cs/>
          <w:color w:val="000000"/>
          <w:sz w:val="28"/>
          <w:szCs w:val="28"/>
        </w:rPr>
        <w:t xml:space="preserve">муниципальной </w:t>
      </w:r>
      <w:r>
        <w:rPr>
          <w:rFonts w:cs="Times New Roman"/>
          <w:bCs/>
          <w:color w:val="000000"/>
          <w:sz w:val="28"/>
          <w:szCs w:val="28"/>
          <w:lang w:val="ru-RU"/>
        </w:rPr>
        <w:t>интеллектуальной</w:t>
      </w:r>
      <w:r>
        <w:rPr>
          <w:rFonts w:cs="Times New Roman"/>
          <w:bCs/>
          <w:color w:val="000000"/>
          <w:sz w:val="28"/>
          <w:szCs w:val="28"/>
        </w:rPr>
        <w:t xml:space="preserve"> олимпиады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Cs/>
          <w:color w:val="000000"/>
          <w:sz w:val="28"/>
          <w:szCs w:val="28"/>
        </w:rPr>
        <w:t xml:space="preserve">для обучающихся 6 - 7 классов общеобразовательных учреждений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Cs/>
          <w:color w:val="000000"/>
          <w:sz w:val="28"/>
          <w:szCs w:val="28"/>
        </w:rPr>
        <w:t>города Чебоксары, посвящённой 550-летию г. Чебоксары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«ЧЕБОКСАРЫ – ЖЕМЧУЖИНА ПОВОЛЖЬЯ»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1.1. Настоящее Положение разработано в соответствии с требованиями ФГОС НОО, Федерального закона Российской Федерации от 29.12.2012 г.                  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 xml:space="preserve">1.2. Настоящее Положение определяет порядок организации и проведения </w:t>
      </w:r>
      <w:bookmarkStart w:id="0" w:name="__DdeLink__428_1226531763"/>
      <w:r>
        <w:rPr>
          <w:rFonts w:cs="Times New Roman"/>
          <w:color w:val="000000"/>
          <w:sz w:val="28"/>
          <w:szCs w:val="28"/>
        </w:rPr>
        <w:t>муниципальной интеллектуальной олимпиады</w:t>
      </w:r>
      <w:bookmarkEnd w:id="0"/>
      <w:r>
        <w:rPr>
          <w:rFonts w:cs="Times New Roman"/>
          <w:color w:val="000000"/>
          <w:sz w:val="28"/>
          <w:szCs w:val="28"/>
        </w:rPr>
        <w:t xml:space="preserve"> для учащихся 6-7 классов общеобразовательных учреждений г. Чебоксары (далее – Олимпиада), её организационное и методическое обеспечение, порядок участия, определения победителей и призеров.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 xml:space="preserve">1.3. Учредитель Олимпиады – </w:t>
      </w:r>
      <w:r>
        <w:rPr>
          <w:rFonts w:cs="Times New Roman"/>
          <w:color w:val="000000"/>
          <w:sz w:val="28"/>
          <w:szCs w:val="28"/>
        </w:rPr>
        <w:t xml:space="preserve">управление образования администрации города Чебоксары, организатор - </w:t>
      </w:r>
      <w:r>
        <w:rPr>
          <w:rFonts w:cs="Times New Roman"/>
          <w:color w:val="000000"/>
          <w:sz w:val="28"/>
          <w:szCs w:val="28"/>
        </w:rPr>
        <w:t>АУ «Центр мониторинга и развития образования» города Чебоксары.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1.4. Цель проведения Олимпиады: выявление и развитие у обучающихся творческих способностей и познавательного интереса к изучаемым предметам.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1.5. Задачи проведения Олимпиады: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- развить устойчивый интерес учащихся к учебным предметам;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- расширить и углубить знания по предметам учебного плана;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развить познавательные способности учащихся;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- развить умение и желание учащихся самостоятельно приобретать знания и применять их на практике.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2. Участники Олимпиады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2.1.Участниками олимпиады являются учащиеся 6-7 классов общеобразовательных учреждений г. Чебоксары.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2.2. Участие в Олимпиаде является индивидуальным и добровольным.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2.</w:t>
      </w:r>
      <w:r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 xml:space="preserve">. </w:t>
      </w:r>
      <w:bookmarkStart w:id="1" w:name="__DdeLink__235_1946945461"/>
      <w:r>
        <w:rPr>
          <w:rFonts w:cs="Times New Roman"/>
          <w:color w:val="000000"/>
          <w:sz w:val="28"/>
          <w:szCs w:val="28"/>
        </w:rPr>
        <w:t xml:space="preserve">Для участия необходимо подать заявку (Приложение № 1) по электронной почте </w:t>
      </w:r>
      <w:r>
        <w:rPr>
          <w:rFonts w:cs="Times New Roman"/>
          <w:b/>
          <w:bCs/>
          <w:color w:val="000000"/>
          <w:sz w:val="28"/>
          <w:szCs w:val="28"/>
          <w:lang w:val="en-US"/>
        </w:rPr>
        <w:t>gcheb_guo23@mail.ru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или в АУ «Центр мониторинга и развития образования»</w:t>
      </w:r>
      <w:bookmarkEnd w:id="1"/>
      <w:r>
        <w:rPr>
          <w:rFonts w:cs="Times New Roman"/>
          <w:color w:val="000000"/>
          <w:sz w:val="28"/>
          <w:szCs w:val="28"/>
        </w:rPr>
        <w:t xml:space="preserve"> города Чебоксары (ул. Пирогова, 8А, каб. 3) до 17.12.2019 г., (приложение № 1) и копию квитанции об оплате организационного взноса (Приложение № 2).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>3. Сроки проведения Олимпиады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3.1. График проведения муниципальной интеллектуальной Олимпиады утверждается учредителем Олимпиады по согласованию с Оргкомитетом.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3.2.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</w:rPr>
        <w:t xml:space="preserve"> В 2019-2020 учебном году олимпиада проводится 21 декабря 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</w:rPr>
        <w:t>2019 года</w:t>
      </w:r>
      <w:r>
        <w:rPr>
          <w:rFonts w:cs="Times New Roman"/>
          <w:b/>
          <w:bCs/>
          <w:color w:val="000000"/>
          <w:sz w:val="28"/>
          <w:szCs w:val="28"/>
          <w:shd w:fill="FFFFFF" w:val="clear"/>
        </w:rPr>
        <w:t>. Начало в 9.00 ч. Регистрация участников олимпиады с 8.00.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4. Организация проведения Олимпиад</w:t>
      </w:r>
      <w:r>
        <w:rPr>
          <w:rFonts w:cs="Times New Roman"/>
          <w:b/>
          <w:bCs/>
          <w:color w:val="000000"/>
          <w:sz w:val="28"/>
          <w:szCs w:val="28"/>
        </w:rPr>
        <w:t>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4.1. Организационно-техническое и информационное сопровождение Олимпиады осуществляет Оргкомитет, состав которого утверждает учредитель Олимпиады.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4.2. Для оценки работ участников Олимпиады и определения победителей и призеров Олимпиады создаётся жюри.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4.3. Жюри каждого из этапов осуществляет следующие виды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проверка и анализ олимпиадных заданий,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определение победителей и призеров Олимпиады,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- оформление протоколов с результатами проведения Олимпиады,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подготовка предложений по награждению победителей Олимпиады,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- подведение итогов Олимпиады, анализ проведения Олимпиады.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5. Порядок проведения Олимпиады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5.1. Олимпиады проводится по олимпиадным заданиям, разработанным Оргкомитетом.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5.2. Работы участников Олимпиады оформляются на специальных бланках, разработанных в соответствии с олимпиадными заданиями.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5.3. В муниципальной интеллектуальной Олимпиаде принимают участие по 5 учащихся от параллели из каждой общеобразовательной организации.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5.4. Во время проведения Олимпиады: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каждый ученик должен сидеть за отдельной партой,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необходимо провести инструктаж участников о правилах оформления работы, раздать листы с конкурсными заданиями, зафиксировать на доске время начала и окончания работы,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продолжительность работы 60 минут,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- объем работы составляет 10 заданий,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- если во время проведения Олимпиады у участника возникнет необходимость временно покинуть класс, то он должен положить на стол организатора этапа свой лист с заданиями (два участника одновременно не могут покидать класс),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- при выполнении задания можно пользоваться черновиком, который по окончании олимпиады остаётся у участника.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5.5. По окончании муниципальной интеллектуальной Олимпиады бланки ответов собираются в классе и передаются в Оргкомитет Олимпиады.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>5.6. Принимая настоящее положение участия в Конкурсе, его участник соглашается на обнародование информации о фамилии, имени, отчестве, наименовании образовательного учреждения участника и результатах участия. Способы и формы обнародования и иной обработки информации и изображения определяются организаторами самостоятельно, без дополнительного согласования с участником Конкурса.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6. Критерии оценивания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6.1. Задания Олимпиады оцениваются от 1 до 5 баллов в соответствии с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>уровнем сложности задания: 1-2 задания – задания на 1 балл; 3-4 задания – на 2 балла; 5-6 задания – на 3 балла; 7-8 задания – на 4 балла; 9-10 задания – на 5 баллов.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6.2. Максимальная сумма баллов за Олимпиаду по каждому из предметов - 30 баллов.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6.3. Победители и призеры Олимпиады определяются на основании результатов Олимпиады, которые заносятся в протоколы, представляющие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</w:rPr>
        <w:t>7. Подведение итогов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7.1. Победители и призеры Олимпиады определяются решением жюри 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7.2. Победителями и призерами становятся все участники, набравшие не менее 60% от максимально возможного суммарного балла.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7.3. Победителями Олимпиады по каждому предмету признаются участники, набравшие максимальное количество баллов.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 xml:space="preserve">7.4. Победитель и призёры Олимпиады не определяется, если набрано </w:t>
      </w:r>
      <w:r>
        <w:rPr>
          <w:rFonts w:cs="Times New Roman"/>
          <w:b/>
          <w:bCs/>
          <w:color w:val="000000"/>
          <w:sz w:val="28"/>
          <w:szCs w:val="28"/>
        </w:rPr>
        <w:t xml:space="preserve">менее 60% </w:t>
      </w:r>
      <w:r>
        <w:rPr>
          <w:rFonts w:cs="Times New Roman"/>
          <w:color w:val="000000"/>
          <w:sz w:val="28"/>
          <w:szCs w:val="28"/>
        </w:rPr>
        <w:t>от максимально возможного суммарного балла.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7.5. В случае, когда у участника, ставшего победителем (призером),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 все участники признаются победителями (призерами).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 xml:space="preserve">7.6. Победителям и призерам Олимпиады будут вручены дипломы.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7.7. По итогам Олимпиады учредитель представляет к поощрению учителей, подготовивших победителей, а также наиболее активных представителей Оргкомитета и жюри.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8"/>
          <w:szCs w:val="28"/>
        </w:rPr>
        <w:tab/>
        <w:t>7.8. Итоги олимпиады размещаются на сайте АУ «Центр мониторинга и развития образования» города Чебоксары.</w:t>
      </w:r>
    </w:p>
    <w:p>
      <w:pPr>
        <w:pStyle w:val="Normal"/>
        <w:jc w:val="right"/>
        <w:rPr/>
      </w:pPr>
      <w:bookmarkStart w:id="2" w:name="_GoBack"/>
      <w:bookmarkEnd w:id="2"/>
      <w:r>
        <w:rPr>
          <w:rFonts w:eastAsia="Calibri" w:cs="Times New Roman"/>
          <w:sz w:val="28"/>
        </w:rPr>
        <w:t>Приложение №1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sz w:val="28"/>
        </w:rPr>
        <w:t>Заявка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sz w:val="28"/>
        </w:rPr>
        <w:t xml:space="preserve">на участие в муниципальной интеллектуальной олимпиаде для учащихся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sz w:val="28"/>
        </w:rPr>
        <w:t>6-7</w:t>
      </w:r>
      <w:r>
        <w:rPr>
          <w:rFonts w:eastAsia="Calibri" w:cs="Times New Roman"/>
          <w:sz w:val="28"/>
        </w:rPr>
        <w:t xml:space="preserve"> классов общеобразовательных учреждений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/>
          <w:b/>
          <w:bCs/>
          <w:sz w:val="28"/>
        </w:rPr>
        <w:t>«ЧЕБОКСАРЫ – ЖЕМЧУЖИНА ПОВОЛЖЬЯ»</w:t>
      </w:r>
    </w:p>
    <w:p>
      <w:pPr>
        <w:pStyle w:val="Normal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</w:r>
    </w:p>
    <w:p>
      <w:pPr>
        <w:pStyle w:val="Normal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/>
          <w:sz w:val="28"/>
        </w:rPr>
        <w:t>Наименование ОУ:____________________________________________</w:t>
      </w:r>
    </w:p>
    <w:tbl>
      <w:tblPr>
        <w:tblStyle w:val="aa"/>
        <w:tblW w:w="9571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2"/>
        <w:gridCol w:w="3449"/>
        <w:gridCol w:w="1984"/>
        <w:gridCol w:w="3225"/>
      </w:tblGrid>
      <w:tr>
        <w:trPr/>
        <w:tc>
          <w:tcPr>
            <w:tcW w:w="91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/>
                <w:b/>
                <w:bCs/>
                <w:sz w:val="28"/>
              </w:rPr>
              <w:t>№</w:t>
            </w:r>
            <w:r>
              <w:rPr>
                <w:rFonts w:eastAsia="Calibri" w:cs="Times New Roman"/>
                <w:b/>
                <w:bCs/>
                <w:sz w:val="28"/>
              </w:rPr>
              <w:t>п\п</w:t>
            </w:r>
          </w:p>
        </w:tc>
        <w:tc>
          <w:tcPr>
            <w:tcW w:w="344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/>
                <w:b/>
                <w:bCs/>
                <w:sz w:val="28"/>
              </w:rPr>
              <w:t>Ф.И.О. участника</w:t>
            </w:r>
          </w:p>
        </w:tc>
        <w:tc>
          <w:tcPr>
            <w:tcW w:w="19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/>
                <w:b/>
                <w:bCs/>
                <w:sz w:val="28"/>
              </w:rPr>
              <w:t>Класс</w:t>
            </w:r>
          </w:p>
        </w:tc>
        <w:tc>
          <w:tcPr>
            <w:tcW w:w="322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eastAsia="Calibri" w:cs="Times New Roman"/>
                <w:b/>
                <w:bCs/>
                <w:sz w:val="28"/>
              </w:rPr>
              <w:t>Ф.И.О.педагога</w:t>
            </w:r>
          </w:p>
        </w:tc>
      </w:tr>
      <w:tr>
        <w:trPr/>
        <w:tc>
          <w:tcPr>
            <w:tcW w:w="91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344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322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</w:tr>
      <w:tr>
        <w:trPr/>
        <w:tc>
          <w:tcPr>
            <w:tcW w:w="91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344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322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</w:tr>
      <w:tr>
        <w:trPr/>
        <w:tc>
          <w:tcPr>
            <w:tcW w:w="91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344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322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</w:tr>
      <w:tr>
        <w:trPr/>
        <w:tc>
          <w:tcPr>
            <w:tcW w:w="91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344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322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</w:tr>
      <w:tr>
        <w:trPr/>
        <w:tc>
          <w:tcPr>
            <w:tcW w:w="91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344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  <w:tc>
          <w:tcPr>
            <w:tcW w:w="322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8"/>
              </w:rPr>
            </w:pPr>
            <w:r>
              <w:rPr>
                <w:rFonts w:eastAsia="Calibri" w:cs="Times New Roman" w:ascii="Calibri" w:hAnsi="Calibri"/>
                <w:sz w:val="28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095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rsid w:val="006d08b2"/>
    <w:rPr/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6d08b2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9a0973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unhideWhenUsed/>
    <w:rsid w:val="005d28fc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колонтитул"/>
    <w:basedOn w:val="Normal"/>
    <w:link w:val="a4"/>
    <w:uiPriority w:val="99"/>
    <w:unhideWhenUsed/>
    <w:rsid w:val="006d08b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Нижний колонтитул"/>
    <w:basedOn w:val="Normal"/>
    <w:link w:val="a6"/>
    <w:uiPriority w:val="99"/>
    <w:unhideWhenUsed/>
    <w:rsid w:val="006d08b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9a09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e462c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LibreOffice/4.4.5.2$Windows_x86 LibreOffice_project/a22f674fd25a3b6f45bdebf25400ed2adff0ff99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2019-09-11T04:52:00Z</dcterms:created>
  <dc:creator>Люда</dc:creator>
  <dc:language>ru-RU</dc:language>
  <cp:lastPrinted>2019-10-08T10:30:55Z</cp:lastPrinted>
  <dcterms:modified xsi:type="dcterms:W3CDTF">2019-11-05T13:19:59Z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